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ind w:left="-141" w:leftChars="-67" w:right="-334" w:rightChars="-159"/>
        <w:jc w:val="center"/>
        <w:rPr>
          <w:rFonts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附件一：</w:t>
      </w:r>
      <w:bookmarkStart w:id="0" w:name="_GoBack"/>
      <w:r>
        <w:rPr>
          <w:rFonts w:hint="eastAsia" w:ascii="宋体" w:hAnsi="宋体" w:eastAsia="宋体" w:cs="宋体"/>
          <w:b/>
          <w:bCs/>
          <w:sz w:val="30"/>
          <w:szCs w:val="30"/>
        </w:rPr>
        <w:t>6号精品馆布展装饰装修改造项目清单及要求</w:t>
      </w:r>
      <w:bookmarkEnd w:id="0"/>
    </w:p>
    <w:p>
      <w:pPr>
        <w:spacing w:line="440" w:lineRule="exact"/>
        <w:ind w:firstLine="241" w:firstLineChars="100"/>
        <w:rPr>
          <w:rFonts w:ascii="宋体" w:hAnsi="宋体" w:eastAsia="宋体" w:cs="宋体"/>
          <w:b/>
          <w:sz w:val="24"/>
        </w:rPr>
      </w:pPr>
      <w:r>
        <w:rPr>
          <w:rFonts w:hint="eastAsia" w:ascii="宋体" w:hAnsi="宋体" w:eastAsia="宋体" w:cs="宋体"/>
          <w:b/>
          <w:sz w:val="24"/>
        </w:rPr>
        <w:t xml:space="preserve"> </w:t>
      </w:r>
    </w:p>
    <w:p>
      <w:pPr>
        <w:spacing w:line="440" w:lineRule="exact"/>
        <w:ind w:firstLine="211" w:firstLineChars="10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b/>
          <w:szCs w:val="21"/>
        </w:rPr>
        <w:t>一、地面部分</w:t>
      </w:r>
      <w:r>
        <w:rPr>
          <w:rFonts w:hint="eastAsia" w:ascii="宋体" w:hAnsi="宋体" w:eastAsia="宋体" w:cs="宋体"/>
          <w:szCs w:val="21"/>
        </w:rPr>
        <w:t>：</w:t>
      </w:r>
    </w:p>
    <w:p>
      <w:pPr>
        <w:spacing w:line="440" w:lineRule="exact"/>
        <w:ind w:firstLine="420" w:firstLineChars="20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原基础瓷砖地面不予处理，局部铺设基础电源插座接头后，基础层铺设缓冲底垫，上铺设深色地毯。</w:t>
      </w:r>
    </w:p>
    <w:p>
      <w:pPr>
        <w:spacing w:line="440" w:lineRule="exact"/>
        <w:ind w:firstLine="422" w:firstLineChars="200"/>
        <w:rPr>
          <w:rFonts w:ascii="宋体" w:hAnsi="宋体" w:eastAsia="宋体" w:cs="宋体"/>
          <w:b/>
          <w:szCs w:val="21"/>
        </w:rPr>
      </w:pPr>
      <w:r>
        <w:rPr>
          <w:rFonts w:hint="eastAsia" w:ascii="宋体" w:hAnsi="宋体" w:eastAsia="宋体" w:cs="宋体"/>
          <w:b/>
          <w:szCs w:val="21"/>
        </w:rPr>
        <w:t>二、地墙面部分：</w:t>
      </w:r>
    </w:p>
    <w:p>
      <w:pPr>
        <w:spacing w:line="440" w:lineRule="exact"/>
        <w:jc w:val="center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 xml:space="preserve">   原基础墙面拆除局部结构造型，修补墙面腻子。改造门厅主背景造型墙至顶高度。墙面大面积喷涂拉毛肌理效果后，做黑色乳胶漆饰面；电梯间墙面设计水晶发光板（矿晶宣传文稿题材）；电梯间尽头设计采用木质结构形象背景墙造型，安放发光水晶字，具体样式详见</w:t>
      </w:r>
    </w:p>
    <w:p>
      <w:pPr>
        <w:spacing w:line="440" w:lineRule="exac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设计方案；入口墙面安装电视显示屏，播放矿晶相关宣传片等。矿晶展示柜根据现场需求做灯光调整。电源设置为一柜一插模式。增加地面反光指示通道示意牌。</w:t>
      </w:r>
    </w:p>
    <w:p>
      <w:pPr>
        <w:spacing w:line="440" w:lineRule="exact"/>
        <w:ind w:firstLine="422" w:firstLineChars="200"/>
        <w:rPr>
          <w:rFonts w:ascii="宋体" w:hAnsi="宋体" w:eastAsia="宋体" w:cs="宋体"/>
          <w:b/>
          <w:szCs w:val="21"/>
        </w:rPr>
      </w:pPr>
      <w:r>
        <w:rPr>
          <w:rFonts w:ascii="宋体" w:hAnsi="宋体" w:eastAsia="宋体" w:cs="宋体"/>
          <w:b/>
          <w:szCs w:val="21"/>
        </w:rPr>
        <w:t>三、</w:t>
      </w:r>
      <w:r>
        <w:rPr>
          <w:rFonts w:hint="eastAsia" w:ascii="宋体" w:hAnsi="宋体" w:eastAsia="宋体" w:cs="宋体"/>
          <w:b/>
          <w:szCs w:val="21"/>
        </w:rPr>
        <w:t>天面部分：</w:t>
      </w:r>
    </w:p>
    <w:p>
      <w:pPr>
        <w:spacing w:line="440" w:lineRule="exact"/>
        <w:jc w:val="center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 xml:space="preserve">   原基础天花造型不作改变，将四边铝塑板整体作喷黑处理，电梯间天花以软饰纱织物装</w:t>
      </w:r>
    </w:p>
    <w:p>
      <w:pPr>
        <w:spacing w:line="440" w:lineRule="exac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点，纱幔上内部安设LED满天星光效果，天花增设背景音乐系统和监控系统。展馆面积：237㎡*2</w:t>
      </w:r>
    </w:p>
    <w:p>
      <w:pPr>
        <w:spacing w:line="480" w:lineRule="exact"/>
        <w:jc w:val="center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清单详见下表：</w:t>
      </w:r>
    </w:p>
    <w:tbl>
      <w:tblPr>
        <w:tblStyle w:val="3"/>
        <w:tblW w:w="9357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4"/>
        <w:gridCol w:w="2761"/>
        <w:gridCol w:w="1276"/>
        <w:gridCol w:w="992"/>
        <w:gridCol w:w="992"/>
        <w:gridCol w:w="25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4" w:type="dxa"/>
          </w:tcPr>
          <w:p>
            <w:pPr>
              <w:spacing w:line="400" w:lineRule="exact"/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序号</w:t>
            </w:r>
          </w:p>
        </w:tc>
        <w:tc>
          <w:tcPr>
            <w:tcW w:w="2761" w:type="dxa"/>
          </w:tcPr>
          <w:p>
            <w:pPr>
              <w:spacing w:line="400" w:lineRule="exact"/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项目名称</w:t>
            </w:r>
          </w:p>
        </w:tc>
        <w:tc>
          <w:tcPr>
            <w:tcW w:w="1276" w:type="dxa"/>
          </w:tcPr>
          <w:p>
            <w:pPr>
              <w:spacing w:line="400" w:lineRule="exact"/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工程数量</w:t>
            </w:r>
          </w:p>
        </w:tc>
        <w:tc>
          <w:tcPr>
            <w:tcW w:w="992" w:type="dxa"/>
          </w:tcPr>
          <w:p>
            <w:pPr>
              <w:spacing w:line="400" w:lineRule="exact"/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单价</w:t>
            </w:r>
          </w:p>
        </w:tc>
        <w:tc>
          <w:tcPr>
            <w:tcW w:w="992" w:type="dxa"/>
          </w:tcPr>
          <w:p>
            <w:pPr>
              <w:spacing w:line="400" w:lineRule="exact"/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金额</w:t>
            </w:r>
          </w:p>
        </w:tc>
        <w:tc>
          <w:tcPr>
            <w:tcW w:w="2552" w:type="dxa"/>
          </w:tcPr>
          <w:p>
            <w:pPr>
              <w:spacing w:line="400" w:lineRule="exact"/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4" w:type="dxa"/>
          </w:tcPr>
          <w:p>
            <w:pPr>
              <w:spacing w:line="400" w:lineRule="exact"/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1</w:t>
            </w:r>
          </w:p>
        </w:tc>
        <w:tc>
          <w:tcPr>
            <w:tcW w:w="2761" w:type="dxa"/>
          </w:tcPr>
          <w:p>
            <w:pPr>
              <w:spacing w:line="400" w:lineRule="exact"/>
              <w:jc w:val="left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地面底垫及地毯</w:t>
            </w:r>
          </w:p>
        </w:tc>
        <w:tc>
          <w:tcPr>
            <w:tcW w:w="1276" w:type="dxa"/>
          </w:tcPr>
          <w:p>
            <w:pPr>
              <w:spacing w:line="400" w:lineRule="exact"/>
              <w:jc w:val="left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480㎡</w:t>
            </w:r>
          </w:p>
        </w:tc>
        <w:tc>
          <w:tcPr>
            <w:tcW w:w="992" w:type="dxa"/>
          </w:tcPr>
          <w:p>
            <w:pPr>
              <w:spacing w:line="400" w:lineRule="exact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992" w:type="dxa"/>
          </w:tcPr>
          <w:p>
            <w:pPr>
              <w:spacing w:line="400" w:lineRule="exact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>
            <w:pPr>
              <w:spacing w:line="400" w:lineRule="exact"/>
              <w:jc w:val="left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缓冲地垫，深色地毯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4" w:type="dxa"/>
          </w:tcPr>
          <w:p>
            <w:pPr>
              <w:spacing w:line="400" w:lineRule="exact"/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2</w:t>
            </w:r>
          </w:p>
        </w:tc>
        <w:tc>
          <w:tcPr>
            <w:tcW w:w="2761" w:type="dxa"/>
          </w:tcPr>
          <w:p>
            <w:pPr>
              <w:spacing w:line="400" w:lineRule="exact"/>
              <w:jc w:val="left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墙面喷涂肌理深色乳胶漆</w:t>
            </w:r>
          </w:p>
        </w:tc>
        <w:tc>
          <w:tcPr>
            <w:tcW w:w="1276" w:type="dxa"/>
          </w:tcPr>
          <w:p>
            <w:pPr>
              <w:spacing w:line="400" w:lineRule="exact"/>
              <w:jc w:val="left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600㎡</w:t>
            </w:r>
          </w:p>
        </w:tc>
        <w:tc>
          <w:tcPr>
            <w:tcW w:w="992" w:type="dxa"/>
          </w:tcPr>
          <w:p>
            <w:pPr>
              <w:spacing w:line="400" w:lineRule="exact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992" w:type="dxa"/>
          </w:tcPr>
          <w:p>
            <w:pPr>
              <w:spacing w:line="400" w:lineRule="exact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>
            <w:pPr>
              <w:spacing w:line="400" w:lineRule="exact"/>
              <w:jc w:val="left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局部修补，立邦乳胶漆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4" w:type="dxa"/>
          </w:tcPr>
          <w:p>
            <w:pPr>
              <w:spacing w:line="400" w:lineRule="exact"/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3</w:t>
            </w:r>
          </w:p>
        </w:tc>
        <w:tc>
          <w:tcPr>
            <w:tcW w:w="2761" w:type="dxa"/>
          </w:tcPr>
          <w:p>
            <w:pPr>
              <w:spacing w:line="400" w:lineRule="exact"/>
              <w:jc w:val="left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墙面局部亚克力发光板</w:t>
            </w:r>
          </w:p>
        </w:tc>
        <w:tc>
          <w:tcPr>
            <w:tcW w:w="1276" w:type="dxa"/>
          </w:tcPr>
          <w:p>
            <w:pPr>
              <w:spacing w:line="400" w:lineRule="exact"/>
              <w:jc w:val="left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2项</w:t>
            </w:r>
          </w:p>
        </w:tc>
        <w:tc>
          <w:tcPr>
            <w:tcW w:w="992" w:type="dxa"/>
          </w:tcPr>
          <w:p>
            <w:pPr>
              <w:spacing w:line="400" w:lineRule="exact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992" w:type="dxa"/>
          </w:tcPr>
          <w:p>
            <w:pPr>
              <w:spacing w:line="400" w:lineRule="exact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>
            <w:pPr>
              <w:spacing w:line="400" w:lineRule="exact"/>
              <w:jc w:val="left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15MM厚亚克力水晶板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4" w:type="dxa"/>
          </w:tcPr>
          <w:p>
            <w:pPr>
              <w:spacing w:line="400" w:lineRule="exact"/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4</w:t>
            </w:r>
          </w:p>
        </w:tc>
        <w:tc>
          <w:tcPr>
            <w:tcW w:w="2761" w:type="dxa"/>
          </w:tcPr>
          <w:p>
            <w:pPr>
              <w:spacing w:line="400" w:lineRule="exact"/>
              <w:jc w:val="left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主背景墙更换颜色调整高度</w:t>
            </w:r>
          </w:p>
        </w:tc>
        <w:tc>
          <w:tcPr>
            <w:tcW w:w="1276" w:type="dxa"/>
          </w:tcPr>
          <w:p>
            <w:pPr>
              <w:spacing w:line="400" w:lineRule="exact"/>
              <w:jc w:val="left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2项</w:t>
            </w:r>
          </w:p>
        </w:tc>
        <w:tc>
          <w:tcPr>
            <w:tcW w:w="992" w:type="dxa"/>
          </w:tcPr>
          <w:p>
            <w:pPr>
              <w:spacing w:line="400" w:lineRule="exact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992" w:type="dxa"/>
          </w:tcPr>
          <w:p>
            <w:pPr>
              <w:spacing w:line="400" w:lineRule="exact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>
            <w:pPr>
              <w:spacing w:line="400" w:lineRule="exact"/>
              <w:jc w:val="left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喷涂肌理深色乳胶漆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4" w:type="dxa"/>
          </w:tcPr>
          <w:p>
            <w:pPr>
              <w:spacing w:line="400" w:lineRule="exact"/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5</w:t>
            </w:r>
          </w:p>
        </w:tc>
        <w:tc>
          <w:tcPr>
            <w:tcW w:w="2761" w:type="dxa"/>
          </w:tcPr>
          <w:p>
            <w:pPr>
              <w:spacing w:line="400" w:lineRule="exact"/>
              <w:jc w:val="left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基础电源调整</w:t>
            </w:r>
          </w:p>
        </w:tc>
        <w:tc>
          <w:tcPr>
            <w:tcW w:w="1276" w:type="dxa"/>
          </w:tcPr>
          <w:p>
            <w:pPr>
              <w:spacing w:line="400" w:lineRule="exact"/>
              <w:jc w:val="left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560㎡</w:t>
            </w:r>
          </w:p>
        </w:tc>
        <w:tc>
          <w:tcPr>
            <w:tcW w:w="992" w:type="dxa"/>
          </w:tcPr>
          <w:p>
            <w:pPr>
              <w:spacing w:line="400" w:lineRule="exact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992" w:type="dxa"/>
          </w:tcPr>
          <w:p>
            <w:pPr>
              <w:spacing w:line="400" w:lineRule="exact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>
            <w:pPr>
              <w:spacing w:line="400" w:lineRule="exact"/>
              <w:jc w:val="left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安装电源插座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4" w:type="dxa"/>
          </w:tcPr>
          <w:p>
            <w:pPr>
              <w:spacing w:line="400" w:lineRule="exact"/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6</w:t>
            </w:r>
          </w:p>
        </w:tc>
        <w:tc>
          <w:tcPr>
            <w:tcW w:w="2761" w:type="dxa"/>
          </w:tcPr>
          <w:p>
            <w:pPr>
              <w:spacing w:line="400" w:lineRule="exact"/>
              <w:jc w:val="left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展柜灯光更换</w:t>
            </w:r>
          </w:p>
        </w:tc>
        <w:tc>
          <w:tcPr>
            <w:tcW w:w="1276" w:type="dxa"/>
          </w:tcPr>
          <w:p>
            <w:pPr>
              <w:spacing w:line="400" w:lineRule="exact"/>
              <w:jc w:val="left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1项</w:t>
            </w:r>
          </w:p>
        </w:tc>
        <w:tc>
          <w:tcPr>
            <w:tcW w:w="992" w:type="dxa"/>
          </w:tcPr>
          <w:p>
            <w:pPr>
              <w:spacing w:line="400" w:lineRule="exact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992" w:type="dxa"/>
          </w:tcPr>
          <w:p>
            <w:pPr>
              <w:spacing w:line="400" w:lineRule="exact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>
            <w:pPr>
              <w:spacing w:line="400" w:lineRule="exact"/>
              <w:jc w:val="left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LED荧光灯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4" w:type="dxa"/>
          </w:tcPr>
          <w:p>
            <w:pPr>
              <w:spacing w:line="400" w:lineRule="exact"/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7</w:t>
            </w:r>
          </w:p>
        </w:tc>
        <w:tc>
          <w:tcPr>
            <w:tcW w:w="2761" w:type="dxa"/>
          </w:tcPr>
          <w:p>
            <w:pPr>
              <w:spacing w:line="400" w:lineRule="exact"/>
              <w:jc w:val="left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木结构背景墙、展台制作</w:t>
            </w:r>
          </w:p>
        </w:tc>
        <w:tc>
          <w:tcPr>
            <w:tcW w:w="1276" w:type="dxa"/>
          </w:tcPr>
          <w:p>
            <w:pPr>
              <w:spacing w:line="400" w:lineRule="exact"/>
              <w:jc w:val="left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2项</w:t>
            </w:r>
          </w:p>
        </w:tc>
        <w:tc>
          <w:tcPr>
            <w:tcW w:w="992" w:type="dxa"/>
          </w:tcPr>
          <w:p>
            <w:pPr>
              <w:spacing w:line="400" w:lineRule="exact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992" w:type="dxa"/>
          </w:tcPr>
          <w:p>
            <w:pPr>
              <w:spacing w:line="400" w:lineRule="exact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>
            <w:pPr>
              <w:spacing w:line="400" w:lineRule="exact"/>
              <w:jc w:val="left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见图材料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4" w:type="dxa"/>
          </w:tcPr>
          <w:p>
            <w:pPr>
              <w:spacing w:line="400" w:lineRule="exact"/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8</w:t>
            </w:r>
          </w:p>
        </w:tc>
        <w:tc>
          <w:tcPr>
            <w:tcW w:w="2761" w:type="dxa"/>
          </w:tcPr>
          <w:p>
            <w:pPr>
              <w:spacing w:line="400" w:lineRule="exact"/>
              <w:jc w:val="left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部分木质结构拆除</w:t>
            </w:r>
          </w:p>
        </w:tc>
        <w:tc>
          <w:tcPr>
            <w:tcW w:w="1276" w:type="dxa"/>
          </w:tcPr>
          <w:p>
            <w:pPr>
              <w:spacing w:line="400" w:lineRule="exact"/>
              <w:jc w:val="left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2层</w:t>
            </w:r>
          </w:p>
        </w:tc>
        <w:tc>
          <w:tcPr>
            <w:tcW w:w="992" w:type="dxa"/>
          </w:tcPr>
          <w:p>
            <w:pPr>
              <w:spacing w:line="400" w:lineRule="exact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992" w:type="dxa"/>
          </w:tcPr>
          <w:p>
            <w:pPr>
              <w:spacing w:line="400" w:lineRule="exact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>
            <w:pPr>
              <w:spacing w:line="400" w:lineRule="exact"/>
              <w:jc w:val="left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局部原有造型拆除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4" w:type="dxa"/>
          </w:tcPr>
          <w:p>
            <w:pPr>
              <w:spacing w:line="400" w:lineRule="exact"/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 xml:space="preserve">9 </w:t>
            </w:r>
          </w:p>
        </w:tc>
        <w:tc>
          <w:tcPr>
            <w:tcW w:w="2761" w:type="dxa"/>
          </w:tcPr>
          <w:p>
            <w:pPr>
              <w:spacing w:line="400" w:lineRule="exact"/>
              <w:jc w:val="left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液晶电视显屏</w:t>
            </w:r>
          </w:p>
        </w:tc>
        <w:tc>
          <w:tcPr>
            <w:tcW w:w="1276" w:type="dxa"/>
          </w:tcPr>
          <w:p>
            <w:pPr>
              <w:spacing w:line="400" w:lineRule="exact"/>
              <w:jc w:val="left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1台</w:t>
            </w:r>
          </w:p>
        </w:tc>
        <w:tc>
          <w:tcPr>
            <w:tcW w:w="992" w:type="dxa"/>
          </w:tcPr>
          <w:p>
            <w:pPr>
              <w:spacing w:line="400" w:lineRule="exact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992" w:type="dxa"/>
          </w:tcPr>
          <w:p>
            <w:pPr>
              <w:spacing w:line="400" w:lineRule="exact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>
            <w:pPr>
              <w:spacing w:line="400" w:lineRule="exact"/>
              <w:jc w:val="left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55寸以上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4" w:type="dxa"/>
          </w:tcPr>
          <w:p>
            <w:pPr>
              <w:spacing w:line="400" w:lineRule="exact"/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10</w:t>
            </w:r>
          </w:p>
        </w:tc>
        <w:tc>
          <w:tcPr>
            <w:tcW w:w="2761" w:type="dxa"/>
          </w:tcPr>
          <w:p>
            <w:pPr>
              <w:spacing w:line="400" w:lineRule="exact"/>
              <w:jc w:val="left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背景音乐套装</w:t>
            </w:r>
          </w:p>
        </w:tc>
        <w:tc>
          <w:tcPr>
            <w:tcW w:w="1276" w:type="dxa"/>
          </w:tcPr>
          <w:p>
            <w:pPr>
              <w:spacing w:line="400" w:lineRule="exact"/>
              <w:jc w:val="left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1套</w:t>
            </w:r>
          </w:p>
        </w:tc>
        <w:tc>
          <w:tcPr>
            <w:tcW w:w="992" w:type="dxa"/>
          </w:tcPr>
          <w:p>
            <w:pPr>
              <w:spacing w:line="400" w:lineRule="exact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992" w:type="dxa"/>
          </w:tcPr>
          <w:p>
            <w:pPr>
              <w:spacing w:line="400" w:lineRule="exact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>
            <w:pPr>
              <w:spacing w:line="400" w:lineRule="exact"/>
              <w:jc w:val="left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功放、音响、喇叭、线路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4" w:type="dxa"/>
          </w:tcPr>
          <w:p>
            <w:pPr>
              <w:spacing w:line="400" w:lineRule="exact"/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11</w:t>
            </w:r>
          </w:p>
        </w:tc>
        <w:tc>
          <w:tcPr>
            <w:tcW w:w="2761" w:type="dxa"/>
          </w:tcPr>
          <w:p>
            <w:pPr>
              <w:spacing w:line="400" w:lineRule="exact"/>
              <w:jc w:val="left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监控系统</w:t>
            </w:r>
          </w:p>
        </w:tc>
        <w:tc>
          <w:tcPr>
            <w:tcW w:w="1276" w:type="dxa"/>
          </w:tcPr>
          <w:p>
            <w:pPr>
              <w:spacing w:line="400" w:lineRule="exact"/>
              <w:jc w:val="left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1项</w:t>
            </w:r>
          </w:p>
        </w:tc>
        <w:tc>
          <w:tcPr>
            <w:tcW w:w="992" w:type="dxa"/>
          </w:tcPr>
          <w:p>
            <w:pPr>
              <w:spacing w:line="400" w:lineRule="exact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992" w:type="dxa"/>
          </w:tcPr>
          <w:p>
            <w:pPr>
              <w:spacing w:line="400" w:lineRule="exact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>
            <w:pPr>
              <w:spacing w:line="400" w:lineRule="exact"/>
              <w:jc w:val="left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增加监控系统摄像头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4" w:type="dxa"/>
          </w:tcPr>
          <w:p>
            <w:pPr>
              <w:spacing w:line="400" w:lineRule="exact"/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12</w:t>
            </w:r>
          </w:p>
        </w:tc>
        <w:tc>
          <w:tcPr>
            <w:tcW w:w="2761" w:type="dxa"/>
          </w:tcPr>
          <w:p>
            <w:pPr>
              <w:spacing w:line="400" w:lineRule="exact"/>
              <w:jc w:val="left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天花局部调整</w:t>
            </w:r>
          </w:p>
        </w:tc>
        <w:tc>
          <w:tcPr>
            <w:tcW w:w="1276" w:type="dxa"/>
          </w:tcPr>
          <w:p>
            <w:pPr>
              <w:spacing w:line="400" w:lineRule="exact"/>
              <w:jc w:val="left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1项</w:t>
            </w:r>
          </w:p>
        </w:tc>
        <w:tc>
          <w:tcPr>
            <w:tcW w:w="992" w:type="dxa"/>
          </w:tcPr>
          <w:p>
            <w:pPr>
              <w:spacing w:line="400" w:lineRule="exact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992" w:type="dxa"/>
          </w:tcPr>
          <w:p>
            <w:pPr>
              <w:spacing w:line="400" w:lineRule="exact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>
            <w:pPr>
              <w:spacing w:line="400" w:lineRule="exact"/>
              <w:jc w:val="left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纱幔软装饰加点光源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4" w:type="dxa"/>
          </w:tcPr>
          <w:p>
            <w:pPr>
              <w:spacing w:line="400" w:lineRule="exact"/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13</w:t>
            </w:r>
          </w:p>
        </w:tc>
        <w:tc>
          <w:tcPr>
            <w:tcW w:w="2761" w:type="dxa"/>
          </w:tcPr>
          <w:p>
            <w:pPr>
              <w:spacing w:line="400" w:lineRule="exact"/>
              <w:jc w:val="left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反光标识牌制作安装</w:t>
            </w:r>
          </w:p>
        </w:tc>
        <w:tc>
          <w:tcPr>
            <w:tcW w:w="1276" w:type="dxa"/>
          </w:tcPr>
          <w:p>
            <w:pPr>
              <w:spacing w:line="400" w:lineRule="exact"/>
              <w:jc w:val="left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1项</w:t>
            </w:r>
          </w:p>
        </w:tc>
        <w:tc>
          <w:tcPr>
            <w:tcW w:w="992" w:type="dxa"/>
          </w:tcPr>
          <w:p>
            <w:pPr>
              <w:spacing w:line="400" w:lineRule="exact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992" w:type="dxa"/>
          </w:tcPr>
          <w:p>
            <w:pPr>
              <w:spacing w:line="400" w:lineRule="exact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2552" w:type="dxa"/>
          </w:tcPr>
          <w:p>
            <w:pPr>
              <w:spacing w:line="400" w:lineRule="exact"/>
              <w:jc w:val="left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上墙发光板</w:t>
            </w:r>
          </w:p>
        </w:tc>
      </w:tr>
    </w:tbl>
    <w:p>
      <w:pPr>
        <w:spacing w:line="480" w:lineRule="exact"/>
      </w:pPr>
      <w:r>
        <w:rPr>
          <w:rFonts w:ascii="宋体" w:hAnsi="宋体" w:eastAsia="宋体" w:cs="宋体"/>
          <w:b/>
          <w:sz w:val="24"/>
        </w:rPr>
        <w:t>说明：以上工程量为参考工程量，投标人可进行现场踏勘，投标人投标报价为总价包干，在施工过程中不再增加任何费用。</w:t>
      </w: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6D4CEA"/>
    <w:rsid w:val="355669D1"/>
    <w:rsid w:val="36EB49F6"/>
    <w:rsid w:val="3B993DDB"/>
    <w:rsid w:val="4A0571CD"/>
    <w:rsid w:val="4BF1366B"/>
    <w:rsid w:val="5C012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g</dc:creator>
  <cp:lastModifiedBy>张慧杰</cp:lastModifiedBy>
  <dcterms:modified xsi:type="dcterms:W3CDTF">2019-09-20T07:03:41Z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