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方正大标宋简体" w:hAnsi="方正大标宋简体" w:eastAsia="方正大标宋简体" w:cs="方正大标宋简体"/>
          <w:sz w:val="44"/>
          <w:szCs w:val="44"/>
          <w:lang w:val="en-US" w:eastAsia="zh-CN"/>
        </w:rPr>
      </w:pPr>
      <w:r>
        <w:rPr>
          <w:rFonts w:hint="eastAsia" w:ascii="方正大标宋简体" w:hAnsi="方正大标宋简体" w:eastAsia="方正大标宋简体" w:cs="方正大标宋简体"/>
          <w:sz w:val="32"/>
          <w:szCs w:val="32"/>
          <w:lang w:val="en-US" w:eastAsia="zh-CN"/>
        </w:rPr>
        <w:t>附件4</w:t>
      </w:r>
      <w:bookmarkStart w:id="0" w:name="_GoBack"/>
      <w:bookmarkEnd w:id="0"/>
      <w:r>
        <w:rPr>
          <w:rFonts w:hint="eastAsia" w:ascii="方正大标宋简体" w:hAnsi="方正大标宋简体" w:eastAsia="方正大标宋简体" w:cs="方正大标宋简体"/>
          <w:sz w:val="32"/>
          <w:szCs w:val="32"/>
          <w:lang w:val="en-US" w:eastAsia="zh-CN"/>
        </w:rPr>
        <w:t xml:space="preserve">         </w:t>
      </w:r>
      <w:r>
        <w:rPr>
          <w:rFonts w:hint="eastAsia" w:ascii="方正大标宋简体" w:hAnsi="方正大标宋简体" w:eastAsia="方正大标宋简体" w:cs="方正大标宋简体"/>
          <w:sz w:val="44"/>
          <w:szCs w:val="44"/>
          <w:lang w:val="en-US" w:eastAsia="zh-CN"/>
        </w:rPr>
        <w:t>代理商考核办法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为强化代理商的市场经营意识，促进价值一体化协同发展，本着定量、时效、公平的原则，特制订本方案。</w:t>
      </w:r>
    </w:p>
    <w:p>
      <w:pPr>
        <w:numPr>
          <w:ilvl w:val="0"/>
          <w:numId w:val="1"/>
        </w:numPr>
        <w:ind w:firstLine="600" w:firstLineChars="200"/>
        <w:rPr>
          <w:rFonts w:hint="eastAsia" w:ascii="黑体" w:hAnsi="黑体" w:eastAsia="黑体" w:cs="黑体"/>
          <w:sz w:val="30"/>
          <w:szCs w:val="30"/>
          <w:lang w:val="en-US" w:eastAsia="zh-CN"/>
        </w:rPr>
      </w:pPr>
      <w:r>
        <w:rPr>
          <w:rFonts w:hint="eastAsia" w:ascii="黑体" w:hAnsi="黑体" w:eastAsia="黑体" w:cs="黑体"/>
          <w:sz w:val="30"/>
          <w:szCs w:val="30"/>
          <w:lang w:val="en-US" w:eastAsia="zh-CN"/>
        </w:rPr>
        <w:t>考核频率</w:t>
      </w:r>
    </w:p>
    <w:p>
      <w:pPr>
        <w:numPr>
          <w:ilvl w:val="0"/>
          <w:numId w:val="0"/>
        </w:num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一年开展一次，考核时间为下一年度7月15日至8月15日。</w:t>
      </w:r>
    </w:p>
    <w:p>
      <w:pPr>
        <w:numPr>
          <w:ilvl w:val="0"/>
          <w:numId w:val="0"/>
        </w:numP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黑体" w:hAnsi="黑体" w:eastAsia="黑体" w:cs="黑体"/>
          <w:sz w:val="30"/>
          <w:szCs w:val="30"/>
          <w:lang w:val="en-US" w:eastAsia="zh-CN"/>
        </w:rPr>
        <w:t xml:space="preserve">    二、考核双方 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 xml:space="preserve"> </w:t>
      </w:r>
    </w:p>
    <w:p>
      <w:pPr>
        <w:numPr>
          <w:ilvl w:val="0"/>
          <w:numId w:val="0"/>
        </w:num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1、被考核者：入库的所有代理商；</w:t>
      </w:r>
    </w:p>
    <w:p>
      <w:pPr>
        <w:numPr>
          <w:ilvl w:val="0"/>
          <w:numId w:val="0"/>
        </w:numPr>
        <w:ind w:firstLine="640" w:firstLineChars="200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2、考核者：公司中层领导班子成员、部门牵头人等</w:t>
      </w:r>
    </w:p>
    <w:p>
      <w:pPr>
        <w:numPr>
          <w:ilvl w:val="0"/>
          <w:numId w:val="0"/>
        </w:numP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 xml:space="preserve"> </w:t>
      </w:r>
      <w:r>
        <w:rPr>
          <w:rFonts w:hint="eastAsia" w:ascii="黑体" w:hAnsi="黑体" w:eastAsia="黑体" w:cs="黑体"/>
          <w:sz w:val="30"/>
          <w:szCs w:val="30"/>
          <w:lang w:val="en-US" w:eastAsia="zh-CN"/>
        </w:rPr>
        <w:t xml:space="preserve">   三、考核内容</w:t>
      </w:r>
    </w:p>
    <w:p>
      <w:pPr>
        <w:numPr>
          <w:ilvl w:val="0"/>
          <w:numId w:val="0"/>
        </w:num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主要针对市场业绩、管理、安全服务实行量化考核，考核表如下：</w:t>
      </w:r>
    </w:p>
    <w:tbl>
      <w:tblPr>
        <w:tblStyle w:val="2"/>
        <w:tblW w:w="10361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2"/>
        <w:gridCol w:w="1596"/>
        <w:gridCol w:w="5640"/>
        <w:gridCol w:w="805"/>
        <w:gridCol w:w="756"/>
        <w:gridCol w:w="83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9" w:hRule="atLeast"/>
          <w:jc w:val="center"/>
        </w:trPr>
        <w:tc>
          <w:tcPr>
            <w:tcW w:w="232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等线" w:hAnsi="等线" w:eastAsia="等线" w:cs="等线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等线" w:hAnsi="等线" w:eastAsia="等线" w:cs="等线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考核指标</w:t>
            </w:r>
          </w:p>
        </w:tc>
        <w:tc>
          <w:tcPr>
            <w:tcW w:w="5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等线" w:hAnsi="等线" w:eastAsia="等线" w:cs="等线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具体内容及评分方式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等线" w:hAnsi="等线" w:eastAsia="等线" w:cs="等线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分值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等线" w:hAnsi="等线" w:eastAsia="等线" w:cs="等线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评分</w:t>
            </w:r>
          </w:p>
        </w:tc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等线" w:hAnsi="等线" w:eastAsia="等线" w:cs="等线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9" w:hRule="atLeast"/>
          <w:jc w:val="center"/>
        </w:trPr>
        <w:tc>
          <w:tcPr>
            <w:tcW w:w="73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市场业绩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研学业务量</w:t>
            </w:r>
          </w:p>
        </w:tc>
        <w:tc>
          <w:tcPr>
            <w:tcW w:w="5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按照合同签订的业务量进行考核。</w:t>
            </w: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以10人次为单位，每差10人次，扣1分，最高扣60分。</w:t>
            </w: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不足10人次按10人次计算。例：差24人次，扣3分。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1" w:hRule="atLeast"/>
          <w:jc w:val="center"/>
        </w:trPr>
        <w:tc>
          <w:tcPr>
            <w:tcW w:w="7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其他业务量</w:t>
            </w:r>
          </w:p>
        </w:tc>
        <w:tc>
          <w:tcPr>
            <w:tcW w:w="5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需积极协助团建拓展、工会活动、冬夏令营等活动业务。</w:t>
            </w: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提供一场50人次的活动，得1分，最高得分10分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7" w:hRule="atLeast"/>
          <w:jc w:val="center"/>
        </w:trPr>
        <w:tc>
          <w:tcPr>
            <w:tcW w:w="732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市场管理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接车准时率</w:t>
            </w:r>
          </w:p>
        </w:tc>
        <w:tc>
          <w:tcPr>
            <w:tcW w:w="5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由于车队原因导致出现接车准时率出现较大偏差。</w:t>
            </w: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一场活动出现一次偏差时间在半小时内的，扣1分；半小时以上一个小时以内的，扣2分；超过1小时扣3分……以此类推，最高扣12分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3" w:hRule="atLeast"/>
          <w:jc w:val="center"/>
        </w:trPr>
        <w:tc>
          <w:tcPr>
            <w:tcW w:w="732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市场信息反馈</w:t>
            </w:r>
          </w:p>
        </w:tc>
        <w:tc>
          <w:tcPr>
            <w:tcW w:w="5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在进行市场拓展的过程中，每提供一次有效市场信息，得1分，最高得3分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安全服务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接车安全</w:t>
            </w:r>
          </w:p>
        </w:tc>
        <w:tc>
          <w:tcPr>
            <w:tcW w:w="5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需保障学生到矿博园之前的路程中安全</w:t>
            </w: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在接车过程中，若出现由车队导致的安全事故，出现一次扣3分，最高扣15分。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796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等线" w:hAnsi="等线" w:eastAsia="等线" w:cs="等线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最终评分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100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</w:tbl>
    <w:p>
      <w:pPr>
        <w:numPr>
          <w:ilvl w:val="0"/>
          <w:numId w:val="0"/>
        </w:numPr>
        <w:ind w:firstLine="600" w:firstLineChars="200"/>
        <w:rPr>
          <w:rFonts w:hint="eastAsia" w:ascii="黑体" w:hAnsi="黑体" w:eastAsia="黑体" w:cs="黑体"/>
          <w:sz w:val="30"/>
          <w:szCs w:val="30"/>
          <w:lang w:val="en-US" w:eastAsia="zh-CN"/>
        </w:rPr>
      </w:pPr>
      <w:r>
        <w:rPr>
          <w:rFonts w:hint="eastAsia" w:ascii="黑体" w:hAnsi="黑体" w:eastAsia="黑体" w:cs="黑体"/>
          <w:sz w:val="30"/>
          <w:szCs w:val="30"/>
          <w:lang w:val="en-US" w:eastAsia="zh-CN"/>
        </w:rPr>
        <w:t>四、考核结果</w:t>
      </w:r>
    </w:p>
    <w:p>
      <w:pPr>
        <w:numPr>
          <w:ilvl w:val="0"/>
          <w:numId w:val="0"/>
        </w:numPr>
        <w:ind w:firstLine="640" w:firstLineChars="200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1、续签说明</w:t>
      </w:r>
    </w:p>
    <w:p>
      <w:pPr>
        <w:numPr>
          <w:ilvl w:val="0"/>
          <w:numId w:val="0"/>
        </w:num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代理商年度考核分数高于80分（含80分），可续签；低于80分高于70分（含70分），可考虑续签1年，若续签的这年依旧没有达80分（含80分）就不予续签；低于70分（不含70分），不予续签。</w:t>
      </w:r>
    </w:p>
    <w:p>
      <w:pPr>
        <w:numPr>
          <w:ilvl w:val="0"/>
          <w:numId w:val="2"/>
        </w:num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其他</w:t>
      </w:r>
    </w:p>
    <w:p>
      <w:pPr>
        <w:numPr>
          <w:ilvl w:val="0"/>
          <w:numId w:val="0"/>
        </w:numPr>
        <w:ind w:firstLine="640" w:firstLineChars="200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此考核结果只针对代理商是否续签，不涉及其他，其他以合同协议条款内容为准。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6E196E1B-8E5B-4614-8564-7F02314088AC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62BDE531-2A35-4038-8533-50C00B50C9B9}"/>
  </w:font>
  <w:font w:name="方正大标宋简体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3" w:fontKey="{4F02367E-C9BB-4826-97F9-D41C6F1A1653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4" w:fontKey="{234C484C-6822-4266-886E-51F8BAEF1910}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  <w:embedRegular r:id="rId5" w:fontKey="{869E7CE7-A931-4E1E-9348-DF488A42B801}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A187A80"/>
    <w:multiLevelType w:val="singleLevel"/>
    <w:tmpl w:val="CA187A80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CE483729"/>
    <w:multiLevelType w:val="singleLevel"/>
    <w:tmpl w:val="CE483729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c5ZDI0MTA0NDA2ODMzMjM4NGJlZDJjMTRiODUyMGYifQ=="/>
  </w:docVars>
  <w:rsids>
    <w:rsidRoot w:val="00000000"/>
    <w:rsid w:val="535352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2023-08-18T07:21:56Z</dcterms:created>
  <dc:creator>li</dc:creator>
  <cp:lastModifiedBy>秋燕</cp:lastModifiedBy>
  <dcterms:modified xsi:type="dcterms:W3CDTF">2023-08-18T07:22:04Z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CE927A300C3A4BC892D954C1C53174FB_12</vt:lpwstr>
  </property>
</Properties>
</file>